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95A99" w14:textId="77777777" w:rsidR="008C401A" w:rsidRPr="008C401A" w:rsidRDefault="008C401A" w:rsidP="008C401A">
      <w:pPr>
        <w:spacing w:after="0"/>
        <w:jc w:val="right"/>
        <w:rPr>
          <w:rFonts w:eastAsia="Calibri"/>
          <w:b/>
          <w:bCs/>
          <w:sz w:val="24"/>
          <w:szCs w:val="24"/>
        </w:rPr>
      </w:pPr>
      <w:r w:rsidRPr="008C401A">
        <w:rPr>
          <w:rFonts w:eastAsia="Calibri"/>
          <w:b/>
          <w:bCs/>
          <w:sz w:val="24"/>
          <w:szCs w:val="24"/>
        </w:rPr>
        <w:t xml:space="preserve">УДК </w:t>
      </w:r>
      <w:r>
        <w:rPr>
          <w:b/>
          <w:bCs/>
          <w:iCs/>
          <w:sz w:val="24"/>
          <w:szCs w:val="24"/>
        </w:rPr>
        <w:t>94 (47)</w:t>
      </w:r>
    </w:p>
    <w:p w14:paraId="09157800" w14:textId="77777777" w:rsidR="008C401A" w:rsidRPr="00877177" w:rsidRDefault="008C401A" w:rsidP="008C401A">
      <w:pPr>
        <w:spacing w:after="0"/>
        <w:jc w:val="both"/>
        <w:rPr>
          <w:rFonts w:eastAsia="Calibri"/>
          <w:b/>
          <w:bCs/>
          <w:i/>
          <w:sz w:val="24"/>
          <w:szCs w:val="24"/>
        </w:rPr>
      </w:pPr>
      <w:r w:rsidRPr="00877177">
        <w:rPr>
          <w:rFonts w:eastAsia="Calibri"/>
          <w:b/>
          <w:bCs/>
          <w:i/>
          <w:sz w:val="24"/>
          <w:szCs w:val="24"/>
        </w:rPr>
        <w:t>Д.</w:t>
      </w:r>
      <w:r w:rsidRPr="00877177">
        <w:rPr>
          <w:rFonts w:eastAsia="Calibri"/>
          <w:b/>
          <w:bCs/>
          <w:i/>
          <w:sz w:val="24"/>
          <w:szCs w:val="24"/>
          <w:lang w:val="en-US"/>
        </w:rPr>
        <w:t>M</w:t>
      </w:r>
      <w:r w:rsidRPr="00877177">
        <w:rPr>
          <w:rFonts w:eastAsia="Calibri"/>
          <w:b/>
          <w:bCs/>
          <w:i/>
          <w:sz w:val="24"/>
          <w:szCs w:val="24"/>
        </w:rPr>
        <w:t>. Володихин</w:t>
      </w:r>
    </w:p>
    <w:p w14:paraId="17A9585E" w14:textId="77777777" w:rsidR="008C401A" w:rsidRPr="00877177" w:rsidRDefault="008C401A" w:rsidP="008C401A">
      <w:pPr>
        <w:spacing w:after="0"/>
        <w:jc w:val="both"/>
        <w:rPr>
          <w:rFonts w:eastAsia="Calibri"/>
          <w:b/>
          <w:bCs/>
          <w:i/>
          <w:sz w:val="24"/>
          <w:szCs w:val="24"/>
        </w:rPr>
      </w:pPr>
      <w:r w:rsidRPr="00877177">
        <w:rPr>
          <w:rFonts w:eastAsia="Calibri"/>
          <w:b/>
          <w:bCs/>
          <w:i/>
          <w:sz w:val="24"/>
          <w:szCs w:val="24"/>
          <w:lang w:val="en-US"/>
        </w:rPr>
        <w:t>D</w:t>
      </w:r>
      <w:r w:rsidRPr="00877177">
        <w:rPr>
          <w:rFonts w:eastAsia="Calibri"/>
          <w:b/>
          <w:bCs/>
          <w:i/>
          <w:sz w:val="24"/>
          <w:szCs w:val="24"/>
        </w:rPr>
        <w:t>.</w:t>
      </w:r>
      <w:r w:rsidRPr="00877177">
        <w:rPr>
          <w:rFonts w:eastAsia="Calibri"/>
          <w:b/>
          <w:bCs/>
          <w:i/>
          <w:sz w:val="24"/>
          <w:szCs w:val="24"/>
          <w:lang w:val="en-US"/>
        </w:rPr>
        <w:t>M</w:t>
      </w:r>
      <w:r w:rsidRPr="00877177">
        <w:rPr>
          <w:rFonts w:eastAsia="Calibri"/>
          <w:b/>
          <w:bCs/>
          <w:i/>
          <w:sz w:val="24"/>
          <w:szCs w:val="24"/>
        </w:rPr>
        <w:t xml:space="preserve">. </w:t>
      </w:r>
      <w:r w:rsidRPr="00877177">
        <w:rPr>
          <w:rFonts w:eastAsia="Calibri"/>
          <w:b/>
          <w:bCs/>
          <w:i/>
          <w:sz w:val="24"/>
          <w:szCs w:val="24"/>
          <w:lang w:val="en-US"/>
        </w:rPr>
        <w:t>Volodikhin</w:t>
      </w:r>
    </w:p>
    <w:p w14:paraId="56AFC2BF" w14:textId="77777777" w:rsidR="008C401A" w:rsidRPr="00877177" w:rsidRDefault="008C401A" w:rsidP="008C401A">
      <w:pPr>
        <w:spacing w:after="0"/>
        <w:jc w:val="both"/>
        <w:rPr>
          <w:rFonts w:eastAsia="Calibri"/>
          <w:bCs/>
          <w:i/>
          <w:sz w:val="24"/>
          <w:szCs w:val="24"/>
        </w:rPr>
      </w:pPr>
    </w:p>
    <w:p w14:paraId="2FCF06DC" w14:textId="77777777" w:rsidR="008C401A" w:rsidRPr="00877177" w:rsidRDefault="008C401A" w:rsidP="008C401A">
      <w:pPr>
        <w:spacing w:after="0"/>
        <w:jc w:val="both"/>
        <w:rPr>
          <w:rFonts w:eastAsia="Calibri"/>
          <w:b/>
          <w:bCs/>
          <w:sz w:val="24"/>
          <w:szCs w:val="24"/>
        </w:rPr>
      </w:pPr>
      <w:bookmarkStart w:id="0" w:name="_Hlk135305252"/>
      <w:r w:rsidRPr="00877177">
        <w:rPr>
          <w:rFonts w:eastAsia="Calibri"/>
          <w:b/>
          <w:bCs/>
          <w:sz w:val="24"/>
          <w:szCs w:val="24"/>
        </w:rPr>
        <w:t>О выкупе русских пленников в Крыму по материалам клада из Грушевки 2022 г.</w:t>
      </w:r>
    </w:p>
    <w:bookmarkEnd w:id="0"/>
    <w:p w14:paraId="3446E7DC" w14:textId="77777777" w:rsidR="008C401A" w:rsidRPr="00877177" w:rsidRDefault="008C401A" w:rsidP="008C401A">
      <w:pPr>
        <w:spacing w:after="0"/>
        <w:jc w:val="both"/>
        <w:rPr>
          <w:rFonts w:eastAsia="Calibri"/>
          <w:sz w:val="24"/>
          <w:szCs w:val="24"/>
        </w:rPr>
      </w:pPr>
    </w:p>
    <w:p w14:paraId="1F39B6C5" w14:textId="77777777" w:rsidR="008C401A" w:rsidRPr="00877177" w:rsidRDefault="008C401A" w:rsidP="008C401A">
      <w:pPr>
        <w:spacing w:after="0"/>
        <w:jc w:val="both"/>
        <w:rPr>
          <w:rFonts w:eastAsia="Calibri"/>
          <w:b/>
          <w:sz w:val="24"/>
          <w:szCs w:val="24"/>
          <w:lang w:val="en-US"/>
        </w:rPr>
      </w:pPr>
      <w:r w:rsidRPr="00877177">
        <w:rPr>
          <w:rFonts w:eastAsia="Calibri"/>
          <w:b/>
          <w:sz w:val="24"/>
          <w:szCs w:val="24"/>
          <w:lang w:val="en-US"/>
        </w:rPr>
        <w:t>About the ransom of Russian prisoners in the Crimea based on the materials of the treasure from Grushevka 2022</w:t>
      </w:r>
    </w:p>
    <w:p w14:paraId="042560DD" w14:textId="77777777" w:rsidR="008C401A" w:rsidRPr="00877177" w:rsidRDefault="008C401A" w:rsidP="008C401A">
      <w:pPr>
        <w:spacing w:after="0"/>
        <w:ind w:firstLine="709"/>
        <w:jc w:val="both"/>
        <w:rPr>
          <w:rFonts w:eastAsia="Calibri"/>
          <w:i/>
          <w:sz w:val="24"/>
          <w:szCs w:val="24"/>
          <w:lang w:val="en-US"/>
        </w:rPr>
      </w:pPr>
    </w:p>
    <w:p w14:paraId="2901A1BA" w14:textId="77777777" w:rsidR="008C401A" w:rsidRPr="00877177" w:rsidRDefault="008C401A" w:rsidP="008C401A">
      <w:pPr>
        <w:spacing w:after="0"/>
        <w:ind w:firstLine="708"/>
        <w:jc w:val="both"/>
        <w:rPr>
          <w:rFonts w:eastAsia="Calibri"/>
          <w:sz w:val="24"/>
          <w:szCs w:val="24"/>
        </w:rPr>
      </w:pPr>
      <w:r w:rsidRPr="00877177">
        <w:rPr>
          <w:rFonts w:eastAsia="Calibri"/>
          <w:i/>
          <w:sz w:val="24"/>
          <w:szCs w:val="24"/>
        </w:rPr>
        <w:t>Аннотация</w:t>
      </w:r>
      <w:r w:rsidRPr="00877177">
        <w:rPr>
          <w:rFonts w:eastAsia="Calibri"/>
          <w:sz w:val="24"/>
          <w:szCs w:val="24"/>
        </w:rPr>
        <w:t xml:space="preserve">: </w:t>
      </w:r>
    </w:p>
    <w:p w14:paraId="3EA63330" w14:textId="77777777" w:rsidR="008C401A" w:rsidRPr="00877177" w:rsidRDefault="008C401A" w:rsidP="008C401A">
      <w:pPr>
        <w:spacing w:after="0"/>
        <w:ind w:firstLine="708"/>
        <w:jc w:val="both"/>
        <w:rPr>
          <w:rFonts w:eastAsia="Calibri"/>
          <w:sz w:val="24"/>
          <w:szCs w:val="24"/>
        </w:rPr>
      </w:pPr>
      <w:r w:rsidRPr="00877177">
        <w:rPr>
          <w:rFonts w:eastAsia="Calibri"/>
          <w:sz w:val="24"/>
          <w:szCs w:val="24"/>
        </w:rPr>
        <w:t xml:space="preserve">Производится датировка и атрибуция клада середины </w:t>
      </w:r>
      <w:r w:rsidRPr="00877177">
        <w:rPr>
          <w:rFonts w:eastAsia="Calibri"/>
          <w:sz w:val="24"/>
          <w:szCs w:val="24"/>
          <w:lang w:val="en-US"/>
        </w:rPr>
        <w:t>XVII</w:t>
      </w:r>
      <w:r w:rsidRPr="00877177">
        <w:rPr>
          <w:rFonts w:eastAsia="Calibri"/>
          <w:sz w:val="24"/>
          <w:szCs w:val="24"/>
        </w:rPr>
        <w:t xml:space="preserve"> в., обнаруженного в районе с. Грушевка (Крым). Состав клада — испанская монета 4 реала и 17 московских серебряных копеек — косвенно свидетельствует о русском происхождении целого ряда кладов испанских монет </w:t>
      </w:r>
      <w:r w:rsidRPr="00877177">
        <w:rPr>
          <w:rFonts w:eastAsia="Calibri"/>
          <w:sz w:val="24"/>
          <w:szCs w:val="24"/>
          <w:lang w:val="en-US"/>
        </w:rPr>
        <w:t>XVI</w:t>
      </w:r>
      <w:r w:rsidRPr="00877177">
        <w:rPr>
          <w:rFonts w:eastAsia="Calibri"/>
          <w:sz w:val="24"/>
          <w:szCs w:val="24"/>
        </w:rPr>
        <w:t>—</w:t>
      </w:r>
      <w:r w:rsidRPr="00877177">
        <w:rPr>
          <w:rFonts w:eastAsia="Calibri"/>
          <w:sz w:val="24"/>
          <w:szCs w:val="24"/>
          <w:lang w:val="en-US"/>
        </w:rPr>
        <w:t>XVII</w:t>
      </w:r>
      <w:r w:rsidRPr="00877177">
        <w:rPr>
          <w:rFonts w:eastAsia="Calibri"/>
          <w:sz w:val="24"/>
          <w:szCs w:val="24"/>
        </w:rPr>
        <w:t xml:space="preserve"> вв. на территории Крымского полуострова. С большой долей вероятности, их использовали для выкупа пленников. Путь «макукинов» (монет неправильной формы, изготавливавшихся на территории Испанской империи в </w:t>
      </w:r>
      <w:r w:rsidRPr="00877177">
        <w:rPr>
          <w:rFonts w:eastAsia="Calibri"/>
          <w:sz w:val="24"/>
          <w:szCs w:val="24"/>
          <w:lang w:val="en-US"/>
        </w:rPr>
        <w:t>XVI</w:t>
      </w:r>
      <w:r w:rsidRPr="00877177">
        <w:rPr>
          <w:rFonts w:eastAsia="Calibri"/>
          <w:sz w:val="24"/>
          <w:szCs w:val="24"/>
        </w:rPr>
        <w:t>—</w:t>
      </w:r>
      <w:r w:rsidRPr="00877177">
        <w:rPr>
          <w:rFonts w:eastAsia="Calibri"/>
          <w:sz w:val="24"/>
          <w:szCs w:val="24"/>
          <w:lang w:val="en-US"/>
        </w:rPr>
        <w:t>XVIII</w:t>
      </w:r>
      <w:r w:rsidRPr="00877177">
        <w:rPr>
          <w:rFonts w:eastAsia="Calibri"/>
          <w:sz w:val="24"/>
          <w:szCs w:val="24"/>
        </w:rPr>
        <w:t xml:space="preserve"> столетиях) в Крым пролегал, по всей видимости, через борта нидерландских кораблей, захватывавших испанское серебро, через северные арктические моря, через Москву, где голландцы так или иначе оставляли свое серебро, меняя его на товары или на серебряные русские монеты, а затем оттуда — на полуостров, в руки тех, кто захватывал пленников в результате набегов на территорию России. Периоды правления царей Михаила Федоровича и (в несколько меньшей степени) Алексея Михайловича как раз характеризуются обострением борьбы с рейдами крымцев на южных рубежах Российского государства. Отсюда и обильный приток в Крым выкупного серебра, вносившегося авторитетной массовой крупной по размеру монетой западноевропейского происхождения. </w:t>
      </w:r>
    </w:p>
    <w:p w14:paraId="09069162" w14:textId="77777777" w:rsidR="008C401A" w:rsidRPr="00877177" w:rsidRDefault="008C401A" w:rsidP="008C401A">
      <w:pPr>
        <w:spacing w:after="0"/>
        <w:ind w:firstLine="709"/>
        <w:jc w:val="both"/>
        <w:rPr>
          <w:rFonts w:eastAsia="Calibri"/>
          <w:sz w:val="24"/>
          <w:szCs w:val="24"/>
        </w:rPr>
      </w:pPr>
    </w:p>
    <w:p w14:paraId="5C040104" w14:textId="77777777" w:rsidR="008C401A" w:rsidRPr="00877177" w:rsidRDefault="008C401A" w:rsidP="008C401A">
      <w:pPr>
        <w:spacing w:after="0"/>
        <w:jc w:val="both"/>
        <w:rPr>
          <w:rFonts w:eastAsia="Calibri"/>
          <w:sz w:val="24"/>
          <w:szCs w:val="24"/>
        </w:rPr>
      </w:pPr>
      <w:r w:rsidRPr="00877177">
        <w:rPr>
          <w:rFonts w:eastAsia="Calibri"/>
          <w:i/>
          <w:sz w:val="24"/>
          <w:szCs w:val="24"/>
        </w:rPr>
        <w:t>Ключевые слова</w:t>
      </w:r>
      <w:r w:rsidRPr="00877177">
        <w:rPr>
          <w:rFonts w:eastAsia="Calibri"/>
          <w:sz w:val="24"/>
          <w:szCs w:val="24"/>
        </w:rPr>
        <w:t xml:space="preserve">: социальная история, экономическая история, нумизматика, Крымское ханство, Московское царство, </w:t>
      </w:r>
      <w:r w:rsidRPr="00877177">
        <w:rPr>
          <w:rFonts w:eastAsia="Calibri"/>
          <w:sz w:val="24"/>
          <w:szCs w:val="24"/>
          <w:lang w:val="en-US"/>
        </w:rPr>
        <w:t>XVII </w:t>
      </w:r>
      <w:r w:rsidRPr="00877177">
        <w:rPr>
          <w:rFonts w:eastAsia="Calibri"/>
          <w:sz w:val="24"/>
          <w:szCs w:val="24"/>
        </w:rPr>
        <w:t>век.</w:t>
      </w:r>
    </w:p>
    <w:p w14:paraId="20A7DAEF" w14:textId="77777777" w:rsidR="008C401A" w:rsidRPr="00877177" w:rsidRDefault="008C401A" w:rsidP="008C401A">
      <w:pPr>
        <w:spacing w:after="0"/>
        <w:jc w:val="both"/>
        <w:rPr>
          <w:rFonts w:eastAsia="Calibri"/>
          <w:bCs/>
          <w:i/>
          <w:sz w:val="24"/>
          <w:szCs w:val="24"/>
        </w:rPr>
      </w:pPr>
    </w:p>
    <w:p w14:paraId="6286CC8D" w14:textId="77777777" w:rsidR="008C401A" w:rsidRPr="00877177" w:rsidRDefault="008C401A" w:rsidP="008C401A">
      <w:pPr>
        <w:spacing w:after="0"/>
        <w:ind w:firstLine="708"/>
        <w:jc w:val="both"/>
        <w:rPr>
          <w:rFonts w:eastAsia="Calibri"/>
          <w:sz w:val="24"/>
          <w:szCs w:val="24"/>
          <w:lang w:val="en-US"/>
        </w:rPr>
      </w:pPr>
      <w:r w:rsidRPr="00877177">
        <w:rPr>
          <w:rFonts w:eastAsia="Calibri"/>
          <w:i/>
          <w:sz w:val="24"/>
          <w:szCs w:val="24"/>
          <w:lang w:val="en-US"/>
        </w:rPr>
        <w:t>Abstract</w:t>
      </w:r>
      <w:r w:rsidRPr="00877177">
        <w:rPr>
          <w:rFonts w:eastAsia="Calibri"/>
          <w:sz w:val="24"/>
          <w:szCs w:val="24"/>
          <w:lang w:val="en-US"/>
        </w:rPr>
        <w:t xml:space="preserve">: </w:t>
      </w:r>
    </w:p>
    <w:p w14:paraId="6862333C" w14:textId="77777777" w:rsidR="008C401A" w:rsidRPr="00877177" w:rsidRDefault="008C401A" w:rsidP="008C401A">
      <w:pPr>
        <w:spacing w:after="0"/>
        <w:ind w:firstLine="708"/>
        <w:jc w:val="both"/>
        <w:rPr>
          <w:rFonts w:eastAsia="Calibri"/>
          <w:sz w:val="24"/>
          <w:szCs w:val="24"/>
          <w:lang w:val="en-US"/>
        </w:rPr>
      </w:pPr>
      <w:r w:rsidRPr="00877177">
        <w:rPr>
          <w:rFonts w:eastAsia="Calibri"/>
          <w:sz w:val="24"/>
          <w:szCs w:val="24"/>
          <w:lang w:val="en-US"/>
        </w:rPr>
        <w:t>Dating and attribution of the treasure of the middle of the XVII century, discovered in the area of Grushevka (Crimea), is being carried out. The composition of the treasure — a Spanish 4 reales coin and 17 Moscow silver kopecks — indirectly testifies to the Russian origin of a number of Crimean hoards consisting of 16—17th century Spanish coins. With a high degree of probability, they were used to ransom prisoners.</w:t>
      </w:r>
      <w:r w:rsidRPr="00877177">
        <w:rPr>
          <w:sz w:val="24"/>
          <w:szCs w:val="24"/>
          <w:lang w:val="en-US"/>
        </w:rPr>
        <w:t xml:space="preserve"> </w:t>
      </w:r>
      <w:r w:rsidRPr="00877177">
        <w:rPr>
          <w:rFonts w:eastAsia="Calibri"/>
          <w:sz w:val="24"/>
          <w:szCs w:val="24"/>
          <w:lang w:val="en-US"/>
        </w:rPr>
        <w:t>The way of "ma</w:t>
      </w:r>
      <w:r w:rsidRPr="00877177">
        <w:rPr>
          <w:rFonts w:eastAsia="Calibri"/>
          <w:sz w:val="24"/>
          <w:szCs w:val="24"/>
        </w:rPr>
        <w:t>с</w:t>
      </w:r>
      <w:r w:rsidRPr="00877177">
        <w:rPr>
          <w:rFonts w:eastAsia="Calibri"/>
          <w:sz w:val="24"/>
          <w:szCs w:val="24"/>
          <w:lang w:val="en-US"/>
        </w:rPr>
        <w:t>uquinas" (irregularly shaped coins made on the territory of the Spanish Empire during the period of XVI—XVIII centuries) to the Crimea ran, apparently, through the boards of Dutch ships, that captured Spanish silver, through the northern Arctic seas, through Moscow, where the Dutch somehow left their silver, exchanging it for goods or for silver Russian coins, and then from there to the peninsula, into the hands of those who captured prisoners as a result of raids on the territory of Russia. The periods of the rule of Mikhail Fedorovich and (to a somewhat lesser extent) Alexei Mikhailovich are characterized by the intensification of the struggle against the raids of the Crimeans on the southern borders of the Russian state. Hence the abundant influx of redeemable silver into the Crimea, which was brought in by an authoritative mass large-sized coin of Western European origin.</w:t>
      </w:r>
    </w:p>
    <w:p w14:paraId="1A5461DC" w14:textId="77777777" w:rsidR="008C401A" w:rsidRPr="00877177" w:rsidRDefault="008C401A" w:rsidP="008C401A">
      <w:pPr>
        <w:spacing w:after="0"/>
        <w:ind w:firstLine="709"/>
        <w:jc w:val="both"/>
        <w:rPr>
          <w:rFonts w:eastAsia="Calibri"/>
          <w:i/>
          <w:sz w:val="24"/>
          <w:szCs w:val="24"/>
          <w:lang w:val="en-US"/>
        </w:rPr>
      </w:pPr>
    </w:p>
    <w:p w14:paraId="323AFF54" w14:textId="77777777" w:rsidR="008C401A" w:rsidRPr="00877177" w:rsidRDefault="008C401A" w:rsidP="008C401A">
      <w:pPr>
        <w:spacing w:after="0"/>
        <w:jc w:val="both"/>
        <w:rPr>
          <w:rFonts w:eastAsia="Calibri"/>
          <w:sz w:val="24"/>
          <w:szCs w:val="24"/>
          <w:lang w:val="en-US"/>
        </w:rPr>
      </w:pPr>
      <w:r w:rsidRPr="00877177">
        <w:rPr>
          <w:rFonts w:eastAsia="Calibri"/>
          <w:i/>
          <w:sz w:val="24"/>
          <w:szCs w:val="24"/>
          <w:lang w:val="en-US"/>
        </w:rPr>
        <w:lastRenderedPageBreak/>
        <w:t>Keywords</w:t>
      </w:r>
      <w:r w:rsidRPr="00877177">
        <w:rPr>
          <w:rFonts w:eastAsia="Calibri"/>
          <w:sz w:val="24"/>
          <w:szCs w:val="24"/>
          <w:lang w:val="en-US"/>
        </w:rPr>
        <w:t>: social history, economic history, numismatics, Crimean Khanate, Moscow Kingdom, XVII century.</w:t>
      </w:r>
    </w:p>
    <w:p w14:paraId="1C61FB28" w14:textId="77777777" w:rsidR="008C401A" w:rsidRPr="00877177" w:rsidRDefault="008C401A" w:rsidP="008C401A">
      <w:pPr>
        <w:spacing w:after="0"/>
        <w:ind w:firstLine="709"/>
        <w:jc w:val="both"/>
        <w:rPr>
          <w:rFonts w:eastAsia="Calibri"/>
          <w:sz w:val="24"/>
          <w:szCs w:val="24"/>
          <w:lang w:val="en-US"/>
        </w:rPr>
      </w:pPr>
    </w:p>
    <w:p w14:paraId="75ECE580" w14:textId="77777777" w:rsidR="008C401A" w:rsidRPr="00877177" w:rsidRDefault="008C401A" w:rsidP="008C401A">
      <w:pPr>
        <w:spacing w:after="0"/>
        <w:ind w:firstLine="709"/>
        <w:jc w:val="both"/>
        <w:rPr>
          <w:rFonts w:eastAsia="Calibri"/>
          <w:sz w:val="24"/>
          <w:szCs w:val="24"/>
        </w:rPr>
      </w:pPr>
      <w:r w:rsidRPr="00877177">
        <w:rPr>
          <w:rFonts w:eastAsia="Calibri"/>
          <w:sz w:val="24"/>
          <w:szCs w:val="24"/>
        </w:rPr>
        <w:t>В феврале 2022 г. на территории Белогорского района республики Крым, в лесу около села Грушевка был обнаружен клад: одна испанская монета неправильной формы (макукин) и 17 серебряных русских копеек. Сопутствующих материалов (других нумизматических памятников и иных металлических предметов, относящихся к сфере археологии) найдено не было в радиусе 500 м от места находки.</w:t>
      </w:r>
    </w:p>
    <w:p w14:paraId="1C2D53A4" w14:textId="77777777" w:rsidR="008C401A" w:rsidRPr="00877177" w:rsidRDefault="008C401A" w:rsidP="008C401A">
      <w:pPr>
        <w:spacing w:after="0"/>
        <w:ind w:firstLine="709"/>
        <w:jc w:val="both"/>
        <w:rPr>
          <w:rFonts w:eastAsia="Calibri"/>
          <w:sz w:val="24"/>
          <w:szCs w:val="24"/>
        </w:rPr>
      </w:pPr>
      <w:r w:rsidRPr="00877177">
        <w:rPr>
          <w:rFonts w:eastAsia="Calibri"/>
          <w:sz w:val="24"/>
          <w:szCs w:val="24"/>
        </w:rPr>
        <w:t>После необходимой чистки русских монет автор этих строк произвел их определение. Группа разделилась на две части.</w:t>
      </w:r>
    </w:p>
    <w:p w14:paraId="11EE8309" w14:textId="77777777" w:rsidR="008C401A" w:rsidRPr="00877177" w:rsidRDefault="008C401A" w:rsidP="008C401A">
      <w:pPr>
        <w:spacing w:after="0"/>
        <w:ind w:firstLine="709"/>
        <w:jc w:val="both"/>
        <w:rPr>
          <w:rFonts w:eastAsia="Calibri"/>
          <w:sz w:val="24"/>
          <w:szCs w:val="24"/>
        </w:rPr>
      </w:pPr>
      <w:r w:rsidRPr="00877177">
        <w:rPr>
          <w:rFonts w:eastAsia="Calibri"/>
          <w:sz w:val="24"/>
          <w:szCs w:val="24"/>
        </w:rPr>
        <w:t>К первой из них относятся 16 копеек времен царствования Михаила Федоровича. Некоторые сильно пострадали, поэтому более точное определение затруднено. Вес колеблется в широких пределах от 0,40 до 0,48 г. Во всех случаях, когда определение возможно, это монеты московского либо ярославского чекана, выпущенные в период с конца 1610-х по 1630-е гг.</w:t>
      </w:r>
      <w:r w:rsidRPr="00877177">
        <w:rPr>
          <w:rStyle w:val="a5"/>
          <w:rFonts w:eastAsia="Calibri"/>
          <w:sz w:val="24"/>
          <w:szCs w:val="24"/>
        </w:rPr>
        <w:footnoteReference w:id="1"/>
      </w:r>
    </w:p>
    <w:p w14:paraId="0625BC8D" w14:textId="77777777" w:rsidR="008C401A" w:rsidRPr="00877177" w:rsidRDefault="008C401A" w:rsidP="008C401A">
      <w:pPr>
        <w:spacing w:after="0"/>
        <w:ind w:firstLine="709"/>
        <w:jc w:val="both"/>
        <w:rPr>
          <w:rFonts w:eastAsia="Calibri"/>
          <w:sz w:val="24"/>
          <w:szCs w:val="24"/>
        </w:rPr>
      </w:pPr>
      <w:r w:rsidRPr="00877177">
        <w:rPr>
          <w:rFonts w:eastAsia="Calibri"/>
          <w:sz w:val="24"/>
          <w:szCs w:val="24"/>
        </w:rPr>
        <w:t>Ко второй части относится 1 копейка времен царствования Алексея Михайловича.</w:t>
      </w:r>
      <w:r w:rsidRPr="00877177">
        <w:rPr>
          <w:rStyle w:val="a5"/>
          <w:rFonts w:eastAsia="Calibri"/>
          <w:sz w:val="24"/>
          <w:szCs w:val="24"/>
        </w:rPr>
        <w:footnoteReference w:id="2"/>
      </w:r>
    </w:p>
    <w:p w14:paraId="70BF1D40" w14:textId="77777777" w:rsidR="008C401A" w:rsidRPr="00877177" w:rsidRDefault="008C401A" w:rsidP="008C401A">
      <w:pPr>
        <w:spacing w:after="0"/>
        <w:ind w:firstLine="709"/>
        <w:jc w:val="both"/>
        <w:rPr>
          <w:rFonts w:eastAsia="Calibri"/>
          <w:sz w:val="24"/>
          <w:szCs w:val="24"/>
        </w:rPr>
      </w:pPr>
      <w:r w:rsidRPr="00877177">
        <w:rPr>
          <w:rFonts w:eastAsia="Calibri"/>
          <w:sz w:val="24"/>
          <w:szCs w:val="24"/>
        </w:rPr>
        <w:t xml:space="preserve">Испанская монета номиналом в 4 реала относится к чеканке Севильского монетного двора периода правления Филиппа </w:t>
      </w:r>
      <w:r w:rsidRPr="00877177">
        <w:rPr>
          <w:rFonts w:eastAsia="Calibri"/>
          <w:sz w:val="24"/>
          <w:szCs w:val="24"/>
          <w:lang w:val="en-US"/>
        </w:rPr>
        <w:t>IV</w:t>
      </w:r>
      <w:r w:rsidRPr="00877177">
        <w:rPr>
          <w:rFonts w:eastAsia="Calibri"/>
          <w:sz w:val="24"/>
          <w:szCs w:val="24"/>
        </w:rPr>
        <w:t>, скорее всего, 1633 г.</w:t>
      </w:r>
      <w:r w:rsidRPr="00877177">
        <w:rPr>
          <w:rStyle w:val="a5"/>
          <w:rFonts w:eastAsia="Calibri"/>
          <w:sz w:val="24"/>
          <w:szCs w:val="24"/>
        </w:rPr>
        <w:footnoteReference w:id="3"/>
      </w:r>
      <w:r w:rsidRPr="00877177">
        <w:rPr>
          <w:rFonts w:eastAsia="Calibri"/>
          <w:sz w:val="24"/>
          <w:szCs w:val="24"/>
        </w:rPr>
        <w:t xml:space="preserve"> Монета сильно обрезана, общий вес 11,41 г. Пробирщик должен быть обозначен литерой «</w:t>
      </w:r>
      <w:r w:rsidRPr="00877177">
        <w:rPr>
          <w:rFonts w:eastAsia="Calibri"/>
          <w:sz w:val="24"/>
          <w:szCs w:val="24"/>
          <w:lang w:val="en-US"/>
        </w:rPr>
        <w:t>R</w:t>
      </w:r>
      <w:r w:rsidRPr="00877177">
        <w:rPr>
          <w:rFonts w:eastAsia="Calibri"/>
          <w:sz w:val="24"/>
          <w:szCs w:val="24"/>
        </w:rPr>
        <w:t>» (Gerónimo / Jerónimo </w:t>
      </w:r>
      <w:r w:rsidRPr="00877177">
        <w:rPr>
          <w:rFonts w:eastAsia="Calibri"/>
          <w:bCs/>
          <w:sz w:val="24"/>
          <w:szCs w:val="24"/>
        </w:rPr>
        <w:t>Rodríguez</w:t>
      </w:r>
      <w:r w:rsidRPr="00877177">
        <w:rPr>
          <w:rFonts w:eastAsia="Calibri"/>
          <w:sz w:val="24"/>
          <w:szCs w:val="24"/>
        </w:rPr>
        <w:t xml:space="preserve">), отсутствующей на монете из-за ее повреждения. Это широко распространенная, можно сказать, массового государственного выпуска монета. За помощь в определении испанской монеты автор этих строк искренне благодарит знатока макукинов М.С. Мальцева. </w:t>
      </w:r>
    </w:p>
    <w:p w14:paraId="6ED20AA5" w14:textId="77777777" w:rsidR="008C401A" w:rsidRPr="00877177" w:rsidRDefault="008C401A" w:rsidP="008C401A">
      <w:pPr>
        <w:spacing w:after="0"/>
        <w:ind w:firstLine="709"/>
        <w:jc w:val="both"/>
        <w:rPr>
          <w:rFonts w:eastAsia="Calibri"/>
          <w:sz w:val="24"/>
          <w:szCs w:val="24"/>
        </w:rPr>
      </w:pPr>
      <w:r w:rsidRPr="00877177">
        <w:rPr>
          <w:rFonts w:eastAsia="Calibri"/>
          <w:sz w:val="24"/>
          <w:szCs w:val="24"/>
        </w:rPr>
        <w:t xml:space="preserve">В целом состав клада заставляет предположить, что данный комплекс нумизматических памятников сложился в начале царствования Алексея Михайловича, т. е., скорее всего, он относится ко второй половине 40-х гг. </w:t>
      </w:r>
      <w:r w:rsidRPr="00877177">
        <w:rPr>
          <w:rFonts w:eastAsia="Calibri"/>
          <w:sz w:val="24"/>
          <w:szCs w:val="24"/>
          <w:lang w:val="en-US"/>
        </w:rPr>
        <w:t>XVII</w:t>
      </w:r>
      <w:r w:rsidRPr="00877177">
        <w:rPr>
          <w:rFonts w:eastAsia="Calibri"/>
          <w:sz w:val="24"/>
          <w:szCs w:val="24"/>
        </w:rPr>
        <w:t xml:space="preserve"> столетия, не ранее 1645 г., когда Алексей Михайлович взошел на трон.</w:t>
      </w:r>
    </w:p>
    <w:p w14:paraId="0AEF5973" w14:textId="77777777" w:rsidR="008C401A" w:rsidRPr="00877177" w:rsidRDefault="008C401A" w:rsidP="008C401A">
      <w:pPr>
        <w:spacing w:after="0"/>
        <w:ind w:firstLine="709"/>
        <w:jc w:val="both"/>
        <w:rPr>
          <w:rFonts w:eastAsia="Calibri"/>
          <w:sz w:val="24"/>
          <w:szCs w:val="24"/>
        </w:rPr>
      </w:pPr>
      <w:r w:rsidRPr="00877177">
        <w:rPr>
          <w:rFonts w:eastAsia="Calibri"/>
          <w:sz w:val="24"/>
          <w:szCs w:val="24"/>
        </w:rPr>
        <w:t xml:space="preserve">В современной отечественной нумизматике известно относительно небольшое число кладов испанских монет колониальной эры, найденных на территории России, описанных и атрибутированных в научной литературе. Среди важнейших кладов подобного рода необходимо упомянуть Ипатьевский, Коломенский (Москва), Севастопольский, Таманский — и вот теперь клад Грушевский. Деятельность частных («черных») археологов так или иначе дала свидетельства целого ряда иных кладов подобного рода и, кроме того, отдельных испанских монет указанного периода, обнаруженных в конце </w:t>
      </w:r>
      <w:r w:rsidRPr="00877177">
        <w:rPr>
          <w:rFonts w:eastAsia="Calibri"/>
          <w:sz w:val="24"/>
          <w:szCs w:val="24"/>
          <w:lang w:val="en-US"/>
        </w:rPr>
        <w:t>XX</w:t>
      </w:r>
      <w:r w:rsidRPr="00877177">
        <w:rPr>
          <w:rFonts w:eastAsia="Calibri"/>
          <w:sz w:val="24"/>
          <w:szCs w:val="24"/>
        </w:rPr>
        <w:t xml:space="preserve">-го и в </w:t>
      </w:r>
      <w:r w:rsidRPr="00877177">
        <w:rPr>
          <w:rFonts w:eastAsia="Calibri"/>
          <w:sz w:val="24"/>
          <w:szCs w:val="24"/>
          <w:lang w:val="en-US"/>
        </w:rPr>
        <w:t>XXI</w:t>
      </w:r>
      <w:r w:rsidRPr="00877177">
        <w:rPr>
          <w:rFonts w:eastAsia="Calibri"/>
          <w:sz w:val="24"/>
          <w:szCs w:val="24"/>
        </w:rPr>
        <w:t xml:space="preserve"> столетии на территории Крымского полуострова. Эти нумизматические памятники, к сожалению, в значительной степени рассеялись по аукционам, по частным собраниям и могут в перспективе получить научное описание лишь частично.</w:t>
      </w:r>
      <w:r w:rsidRPr="00877177">
        <w:rPr>
          <w:rStyle w:val="a5"/>
          <w:rFonts w:eastAsia="Calibri"/>
          <w:sz w:val="24"/>
          <w:szCs w:val="24"/>
        </w:rPr>
        <w:footnoteReference w:id="4"/>
      </w:r>
    </w:p>
    <w:p w14:paraId="1B474DD9" w14:textId="77777777" w:rsidR="008C401A" w:rsidRDefault="008C401A" w:rsidP="008C401A">
      <w:pPr>
        <w:spacing w:after="0"/>
        <w:ind w:firstLine="709"/>
        <w:jc w:val="both"/>
        <w:rPr>
          <w:rFonts w:eastAsia="Calibri"/>
          <w:sz w:val="24"/>
          <w:szCs w:val="24"/>
        </w:rPr>
      </w:pPr>
    </w:p>
    <w:p w14:paraId="198232BC" w14:textId="77777777" w:rsidR="00093AEA" w:rsidRDefault="00093AEA" w:rsidP="008C401A">
      <w:pPr>
        <w:spacing w:after="0"/>
        <w:ind w:firstLine="709"/>
        <w:jc w:val="both"/>
        <w:rPr>
          <w:rFonts w:eastAsia="Calibri"/>
          <w:sz w:val="24"/>
          <w:szCs w:val="24"/>
        </w:rPr>
      </w:pPr>
      <w:r>
        <w:rPr>
          <w:rFonts w:eastAsia="Calibri"/>
          <w:sz w:val="24"/>
          <w:szCs w:val="24"/>
          <w:lang w:val="en-US"/>
        </w:rPr>
        <w:t>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w:t>
      </w:r>
      <w:r>
        <w:rPr>
          <w:rFonts w:eastAsia="Calibri"/>
          <w:sz w:val="24"/>
          <w:szCs w:val="24"/>
        </w:rPr>
        <w:t>…</w:t>
      </w:r>
    </w:p>
    <w:p w14:paraId="32E112EA" w14:textId="77777777" w:rsidR="00093AEA" w:rsidRPr="00093AEA" w:rsidRDefault="00093AEA" w:rsidP="008C401A">
      <w:pPr>
        <w:spacing w:after="0"/>
        <w:ind w:firstLine="709"/>
        <w:jc w:val="both"/>
        <w:rPr>
          <w:rFonts w:eastAsia="Calibri"/>
          <w:sz w:val="24"/>
          <w:szCs w:val="24"/>
        </w:rPr>
      </w:pPr>
    </w:p>
    <w:p w14:paraId="7F9F72D2" w14:textId="77777777" w:rsidR="008C401A" w:rsidRDefault="008C401A" w:rsidP="008C401A">
      <w:pPr>
        <w:spacing w:after="0"/>
        <w:ind w:firstLine="709"/>
        <w:jc w:val="both"/>
        <w:rPr>
          <w:rFonts w:eastAsia="Calibri"/>
          <w:iCs/>
          <w:sz w:val="24"/>
          <w:szCs w:val="24"/>
        </w:rPr>
      </w:pPr>
      <w:r w:rsidRPr="00877177">
        <w:rPr>
          <w:rFonts w:eastAsia="Calibri"/>
          <w:iCs/>
          <w:sz w:val="24"/>
          <w:szCs w:val="24"/>
        </w:rPr>
        <w:t>Список литературы</w:t>
      </w:r>
    </w:p>
    <w:p w14:paraId="2304DDFF" w14:textId="77777777" w:rsidR="004B417B" w:rsidRPr="00877177" w:rsidRDefault="004B417B" w:rsidP="008C401A">
      <w:pPr>
        <w:spacing w:after="0"/>
        <w:ind w:firstLine="709"/>
        <w:jc w:val="both"/>
        <w:rPr>
          <w:rFonts w:eastAsia="Calibri"/>
          <w:iCs/>
          <w:sz w:val="24"/>
          <w:szCs w:val="24"/>
        </w:rPr>
      </w:pPr>
    </w:p>
    <w:p w14:paraId="0CC55549" w14:textId="77777777" w:rsidR="008C401A" w:rsidRPr="00877177" w:rsidRDefault="008C401A" w:rsidP="008C401A">
      <w:pPr>
        <w:spacing w:after="0"/>
        <w:ind w:firstLine="709"/>
        <w:jc w:val="both"/>
        <w:rPr>
          <w:rFonts w:eastAsia="Calibri"/>
          <w:iCs/>
          <w:sz w:val="24"/>
          <w:szCs w:val="24"/>
        </w:rPr>
      </w:pPr>
      <w:r w:rsidRPr="004B417B">
        <w:rPr>
          <w:rFonts w:eastAsia="Calibri"/>
          <w:iCs/>
          <w:sz w:val="24"/>
          <w:szCs w:val="24"/>
        </w:rPr>
        <w:t>1</w:t>
      </w:r>
      <w:r w:rsidRPr="00877177">
        <w:rPr>
          <w:rFonts w:eastAsia="Calibri"/>
          <w:i/>
          <w:iCs/>
          <w:sz w:val="24"/>
          <w:szCs w:val="24"/>
        </w:rPr>
        <w:t>. Беляков А.С.</w:t>
      </w:r>
      <w:r w:rsidRPr="00877177">
        <w:rPr>
          <w:rFonts w:eastAsia="Calibri"/>
          <w:iCs/>
          <w:sz w:val="24"/>
          <w:szCs w:val="24"/>
        </w:rPr>
        <w:t xml:space="preserve"> Коломенский клад испанских и испано-американских монет первой трети XVII века // Труды Государственного исторического музея. Вып. № 50. М., 1980. С. 60—164.</w:t>
      </w:r>
    </w:p>
    <w:p w14:paraId="0965763D" w14:textId="77777777" w:rsidR="008C401A" w:rsidRPr="00877177" w:rsidRDefault="004B417B" w:rsidP="004B417B">
      <w:pPr>
        <w:spacing w:after="0"/>
        <w:ind w:firstLine="709"/>
        <w:jc w:val="both"/>
        <w:rPr>
          <w:rFonts w:eastAsia="Calibri"/>
          <w:iCs/>
          <w:sz w:val="24"/>
          <w:szCs w:val="24"/>
        </w:rPr>
      </w:pPr>
      <w:r w:rsidRPr="004B417B">
        <w:rPr>
          <w:rFonts w:eastAsia="Calibri"/>
          <w:iCs/>
          <w:sz w:val="24"/>
          <w:szCs w:val="24"/>
        </w:rPr>
        <w:t>2</w:t>
      </w:r>
      <w:r w:rsidR="008C401A" w:rsidRPr="004B417B">
        <w:rPr>
          <w:rFonts w:eastAsia="Calibri"/>
          <w:iCs/>
          <w:sz w:val="24"/>
          <w:szCs w:val="24"/>
        </w:rPr>
        <w:t>.</w:t>
      </w:r>
      <w:r w:rsidR="008C401A" w:rsidRPr="00877177">
        <w:rPr>
          <w:rFonts w:eastAsia="Calibri"/>
          <w:i/>
          <w:iCs/>
          <w:sz w:val="24"/>
          <w:szCs w:val="24"/>
        </w:rPr>
        <w:t xml:space="preserve"> Гарост С.А.</w:t>
      </w:r>
      <w:r w:rsidR="008C401A" w:rsidRPr="00877177">
        <w:rPr>
          <w:rFonts w:eastAsia="Calibri"/>
          <w:iCs/>
          <w:sz w:val="24"/>
          <w:szCs w:val="24"/>
        </w:rPr>
        <w:t xml:space="preserve"> Монеты России 1462—1717: Каталог-справочник. Мн., 2012. 560 с.</w:t>
      </w:r>
    </w:p>
    <w:p w14:paraId="1475B5CA" w14:textId="77777777" w:rsidR="008C401A" w:rsidRPr="00877177" w:rsidRDefault="004B417B" w:rsidP="008C401A">
      <w:pPr>
        <w:spacing w:after="0"/>
        <w:ind w:firstLine="709"/>
        <w:jc w:val="both"/>
        <w:rPr>
          <w:rFonts w:eastAsia="Calibri"/>
          <w:iCs/>
          <w:sz w:val="24"/>
          <w:szCs w:val="24"/>
        </w:rPr>
      </w:pPr>
      <w:r>
        <w:rPr>
          <w:rFonts w:eastAsia="Calibri"/>
          <w:bCs/>
          <w:iCs/>
          <w:sz w:val="24"/>
          <w:szCs w:val="24"/>
        </w:rPr>
        <w:t>3</w:t>
      </w:r>
      <w:r w:rsidR="008C401A" w:rsidRPr="00877177">
        <w:rPr>
          <w:rFonts w:eastAsia="Calibri"/>
          <w:bCs/>
          <w:iCs/>
          <w:sz w:val="24"/>
          <w:szCs w:val="24"/>
        </w:rPr>
        <w:t>. N</w:t>
      </w:r>
      <w:r w:rsidR="008C401A" w:rsidRPr="00877177">
        <w:rPr>
          <w:rFonts w:eastAsia="Calibri"/>
          <w:bCs/>
          <w:iCs/>
          <w:sz w:val="24"/>
          <w:szCs w:val="24"/>
          <w:lang w:val="en-US"/>
        </w:rPr>
        <w:t>umismatica</w:t>
      </w:r>
      <w:r w:rsidR="008C401A" w:rsidRPr="00877177">
        <w:rPr>
          <w:rFonts w:eastAsia="Calibri"/>
          <w:bCs/>
          <w:iCs/>
          <w:sz w:val="24"/>
          <w:szCs w:val="24"/>
        </w:rPr>
        <w:t xml:space="preserve"> </w:t>
      </w:r>
      <w:r w:rsidR="008C401A" w:rsidRPr="00877177">
        <w:rPr>
          <w:rFonts w:eastAsia="Calibri"/>
          <w:bCs/>
          <w:iCs/>
          <w:sz w:val="24"/>
          <w:szCs w:val="24"/>
          <w:lang w:val="en-US"/>
        </w:rPr>
        <w:t>Espa</w:t>
      </w:r>
      <w:r w:rsidR="008C401A" w:rsidRPr="00877177">
        <w:rPr>
          <w:rFonts w:eastAsia="Calibri"/>
          <w:bCs/>
          <w:iCs/>
          <w:sz w:val="24"/>
          <w:szCs w:val="24"/>
        </w:rPr>
        <w:t>Ñ</w:t>
      </w:r>
      <w:r w:rsidR="008C401A" w:rsidRPr="00877177">
        <w:rPr>
          <w:rFonts w:eastAsia="Calibri"/>
          <w:bCs/>
          <w:iCs/>
          <w:sz w:val="24"/>
          <w:szCs w:val="24"/>
          <w:lang w:val="en-US"/>
        </w:rPr>
        <w:t>ola</w:t>
      </w:r>
      <w:r w:rsidR="008C401A" w:rsidRPr="00877177">
        <w:rPr>
          <w:rFonts w:eastAsia="Calibri"/>
          <w:bCs/>
          <w:iCs/>
          <w:sz w:val="24"/>
          <w:szCs w:val="24"/>
        </w:rPr>
        <w:t xml:space="preserve">. </w:t>
      </w:r>
      <w:r w:rsidR="008C401A" w:rsidRPr="00877177">
        <w:rPr>
          <w:rFonts w:eastAsia="Calibri"/>
          <w:bCs/>
          <w:iCs/>
          <w:sz w:val="24"/>
          <w:szCs w:val="24"/>
          <w:lang w:val="en-US"/>
        </w:rPr>
        <w:t>Barcelona</w:t>
      </w:r>
      <w:r w:rsidR="008C401A" w:rsidRPr="00877177">
        <w:rPr>
          <w:rFonts w:eastAsia="Calibri"/>
          <w:bCs/>
          <w:iCs/>
          <w:sz w:val="24"/>
          <w:szCs w:val="24"/>
        </w:rPr>
        <w:t xml:space="preserve">, 2019. </w:t>
      </w:r>
    </w:p>
    <w:p w14:paraId="02CBBFA2" w14:textId="77777777" w:rsidR="008C401A" w:rsidRPr="00877177" w:rsidRDefault="008C401A" w:rsidP="008C401A">
      <w:pPr>
        <w:spacing w:after="0"/>
        <w:ind w:firstLine="709"/>
        <w:jc w:val="both"/>
        <w:rPr>
          <w:rFonts w:eastAsia="Calibri"/>
          <w:iCs/>
          <w:sz w:val="24"/>
          <w:szCs w:val="24"/>
        </w:rPr>
      </w:pPr>
    </w:p>
    <w:p w14:paraId="5D8354A2" w14:textId="77777777" w:rsidR="00066973" w:rsidRPr="00066973" w:rsidRDefault="008C401A" w:rsidP="00066973">
      <w:pPr>
        <w:spacing w:after="0"/>
        <w:ind w:firstLine="709"/>
        <w:jc w:val="both"/>
        <w:rPr>
          <w:rFonts w:eastAsia="Calibri"/>
          <w:iCs/>
          <w:sz w:val="24"/>
          <w:szCs w:val="24"/>
        </w:rPr>
      </w:pPr>
      <w:r w:rsidRPr="00877177">
        <w:rPr>
          <w:rFonts w:eastAsia="Calibri"/>
          <w:iCs/>
          <w:sz w:val="24"/>
          <w:szCs w:val="24"/>
        </w:rPr>
        <w:t>Сведения об авторе</w:t>
      </w:r>
    </w:p>
    <w:p w14:paraId="1252C032" w14:textId="77777777" w:rsidR="00066973" w:rsidRDefault="00066973" w:rsidP="008C401A">
      <w:pPr>
        <w:spacing w:after="0"/>
        <w:ind w:firstLine="709"/>
        <w:jc w:val="both"/>
        <w:rPr>
          <w:rFonts w:eastAsia="Calibri"/>
          <w:i/>
          <w:iCs/>
          <w:sz w:val="24"/>
          <w:szCs w:val="24"/>
        </w:rPr>
      </w:pPr>
    </w:p>
    <w:p w14:paraId="0BA3F384" w14:textId="77777777" w:rsidR="008C401A" w:rsidRDefault="008C401A" w:rsidP="008C401A">
      <w:pPr>
        <w:spacing w:after="0"/>
        <w:ind w:firstLine="709"/>
        <w:jc w:val="both"/>
        <w:rPr>
          <w:rStyle w:val="a6"/>
          <w:rFonts w:eastAsia="Calibri"/>
          <w:iCs/>
          <w:sz w:val="24"/>
          <w:szCs w:val="24"/>
          <w:lang w:val="en-US"/>
        </w:rPr>
      </w:pPr>
      <w:r w:rsidRPr="00877177">
        <w:rPr>
          <w:rFonts w:eastAsia="Calibri"/>
          <w:i/>
          <w:iCs/>
          <w:sz w:val="24"/>
          <w:szCs w:val="24"/>
        </w:rPr>
        <w:t>Володихин Дмитрий Михайлович</w:t>
      </w:r>
      <w:r w:rsidRPr="00877177">
        <w:rPr>
          <w:rFonts w:eastAsia="Calibri"/>
          <w:iCs/>
          <w:sz w:val="24"/>
          <w:szCs w:val="24"/>
        </w:rPr>
        <w:t>, доктор исторических наук, доцент, проректор по научной работе Московского государственного университета технологий и управлен</w:t>
      </w:r>
      <w:r>
        <w:rPr>
          <w:rFonts w:eastAsia="Calibri"/>
          <w:iCs/>
          <w:sz w:val="24"/>
          <w:szCs w:val="24"/>
        </w:rPr>
        <w:t>ия (Первый казачий университет),</w:t>
      </w:r>
      <w:r w:rsidRPr="00877177">
        <w:rPr>
          <w:rFonts w:eastAsia="Calibri"/>
          <w:iCs/>
          <w:sz w:val="24"/>
          <w:szCs w:val="24"/>
        </w:rPr>
        <w:t xml:space="preserve"> профессор исторического факул</w:t>
      </w:r>
      <w:r>
        <w:rPr>
          <w:rFonts w:eastAsia="Calibri"/>
          <w:iCs/>
          <w:sz w:val="24"/>
          <w:szCs w:val="24"/>
        </w:rPr>
        <w:t xml:space="preserve">ьтета МГУ имени М.В. Ломоносова. </w:t>
      </w:r>
      <w:hyperlink r:id="rId6" w:history="1">
        <w:r w:rsidRPr="00877177">
          <w:rPr>
            <w:rStyle w:val="a6"/>
            <w:rFonts w:eastAsia="Calibri"/>
            <w:iCs/>
            <w:sz w:val="24"/>
            <w:szCs w:val="24"/>
            <w:lang w:val="en-US"/>
          </w:rPr>
          <w:t>volodih</w:t>
        </w:r>
        <w:r w:rsidRPr="00877177">
          <w:rPr>
            <w:rStyle w:val="a6"/>
            <w:rFonts w:eastAsia="Calibri"/>
            <w:iCs/>
            <w:sz w:val="24"/>
            <w:szCs w:val="24"/>
          </w:rPr>
          <w:t>@</w:t>
        </w:r>
        <w:r w:rsidRPr="00877177">
          <w:rPr>
            <w:rStyle w:val="a6"/>
            <w:rFonts w:eastAsia="Calibri"/>
            <w:iCs/>
            <w:sz w:val="24"/>
            <w:szCs w:val="24"/>
            <w:lang w:val="en-US"/>
          </w:rPr>
          <w:t>mail</w:t>
        </w:r>
        <w:r w:rsidRPr="00877177">
          <w:rPr>
            <w:rStyle w:val="a6"/>
            <w:rFonts w:eastAsia="Calibri"/>
            <w:iCs/>
            <w:sz w:val="24"/>
            <w:szCs w:val="24"/>
          </w:rPr>
          <w:t>.</w:t>
        </w:r>
        <w:r w:rsidRPr="00877177">
          <w:rPr>
            <w:rStyle w:val="a6"/>
            <w:rFonts w:eastAsia="Calibri"/>
            <w:iCs/>
            <w:sz w:val="24"/>
            <w:szCs w:val="24"/>
            <w:lang w:val="en-US"/>
          </w:rPr>
          <w:t>ru</w:t>
        </w:r>
      </w:hyperlink>
    </w:p>
    <w:p w14:paraId="2BC1CF05" w14:textId="77777777" w:rsidR="00066973" w:rsidRDefault="00066973" w:rsidP="008C401A">
      <w:pPr>
        <w:spacing w:after="0"/>
        <w:ind w:firstLine="709"/>
        <w:jc w:val="both"/>
        <w:rPr>
          <w:rStyle w:val="a6"/>
          <w:rFonts w:eastAsia="Calibri"/>
          <w:iCs/>
          <w:sz w:val="24"/>
          <w:szCs w:val="24"/>
          <w:lang w:val="en-US"/>
        </w:rPr>
      </w:pPr>
    </w:p>
    <w:p w14:paraId="452FB1E8" w14:textId="77777777" w:rsidR="00066973" w:rsidRDefault="00066973" w:rsidP="008C401A">
      <w:pPr>
        <w:spacing w:after="0"/>
        <w:ind w:firstLine="709"/>
        <w:jc w:val="both"/>
        <w:rPr>
          <w:rStyle w:val="a6"/>
          <w:rFonts w:eastAsia="Calibri"/>
          <w:iCs/>
          <w:sz w:val="24"/>
          <w:szCs w:val="24"/>
          <w:lang w:val="en-US"/>
        </w:rPr>
      </w:pPr>
    </w:p>
    <w:p w14:paraId="51C8E8DF" w14:textId="77777777" w:rsidR="00066973" w:rsidRPr="00066973" w:rsidRDefault="00066973" w:rsidP="00066973">
      <w:pPr>
        <w:spacing w:after="0"/>
        <w:ind w:firstLine="709"/>
        <w:jc w:val="both"/>
        <w:rPr>
          <w:rFonts w:eastAsia="Calibri"/>
          <w:iCs/>
          <w:sz w:val="24"/>
          <w:szCs w:val="24"/>
        </w:rPr>
      </w:pPr>
      <w:r w:rsidRPr="00066973">
        <w:rPr>
          <w:rFonts w:eastAsia="Calibri"/>
          <w:iCs/>
          <w:sz w:val="24"/>
          <w:szCs w:val="24"/>
        </w:rPr>
        <w:t>About the author</w:t>
      </w:r>
    </w:p>
    <w:p w14:paraId="239A99D1" w14:textId="77777777" w:rsidR="00066973" w:rsidRPr="00066973" w:rsidRDefault="00066973" w:rsidP="00066973">
      <w:pPr>
        <w:spacing w:after="0"/>
        <w:ind w:firstLine="709"/>
        <w:jc w:val="both"/>
        <w:rPr>
          <w:rFonts w:eastAsia="Calibri"/>
          <w:iCs/>
          <w:sz w:val="24"/>
          <w:szCs w:val="24"/>
        </w:rPr>
      </w:pPr>
    </w:p>
    <w:p w14:paraId="7D0BA27E" w14:textId="77777777" w:rsidR="00066973" w:rsidRDefault="00066973" w:rsidP="00066973">
      <w:pPr>
        <w:spacing w:after="0"/>
        <w:ind w:firstLine="709"/>
        <w:jc w:val="both"/>
        <w:rPr>
          <w:rFonts w:eastAsia="Calibri"/>
          <w:iCs/>
          <w:sz w:val="24"/>
          <w:szCs w:val="24"/>
          <w:lang w:val="en-US"/>
        </w:rPr>
      </w:pPr>
      <w:r w:rsidRPr="00066973">
        <w:rPr>
          <w:rFonts w:eastAsia="Calibri"/>
          <w:iCs/>
          <w:sz w:val="24"/>
          <w:szCs w:val="24"/>
          <w:lang w:val="en-US"/>
        </w:rPr>
        <w:t xml:space="preserve">Volodikhin Dmitry Mikhailovich, Doctor of Historical Sciences, Associate Professor, Vice-Rector for Research at Moscow State University of Technology and Management (First Cossack University), Professor of the Faculty of History of Moscow State University named after M.V. Lomonosov. </w:t>
      </w:r>
      <w:hyperlink r:id="rId7" w:history="1">
        <w:r w:rsidRPr="000A58AB">
          <w:rPr>
            <w:rStyle w:val="a6"/>
            <w:rFonts w:eastAsia="Calibri"/>
            <w:iCs/>
            <w:sz w:val="24"/>
            <w:szCs w:val="24"/>
            <w:lang w:val="en-US"/>
          </w:rPr>
          <w:t>volodih@mail.ru</w:t>
        </w:r>
      </w:hyperlink>
    </w:p>
    <w:p w14:paraId="4265A51F" w14:textId="77777777" w:rsidR="00066973" w:rsidRPr="00066973" w:rsidRDefault="00066973" w:rsidP="00066973">
      <w:pPr>
        <w:spacing w:after="0"/>
        <w:ind w:firstLine="709"/>
        <w:jc w:val="both"/>
        <w:rPr>
          <w:rFonts w:eastAsia="Calibri"/>
          <w:iCs/>
          <w:sz w:val="24"/>
          <w:szCs w:val="24"/>
          <w:lang w:val="en-US"/>
        </w:rPr>
      </w:pPr>
    </w:p>
    <w:p w14:paraId="507C7F16" w14:textId="77777777" w:rsidR="008C401A" w:rsidRPr="00066973" w:rsidRDefault="008C401A" w:rsidP="008C401A">
      <w:pPr>
        <w:spacing w:after="0"/>
        <w:ind w:firstLine="709"/>
        <w:jc w:val="both"/>
        <w:rPr>
          <w:rFonts w:eastAsia="Calibri"/>
          <w:iCs/>
          <w:sz w:val="24"/>
          <w:szCs w:val="24"/>
          <w:lang w:val="en-US"/>
        </w:rPr>
      </w:pPr>
    </w:p>
    <w:p w14:paraId="53244D40" w14:textId="77777777" w:rsidR="00000000" w:rsidRPr="00066973" w:rsidRDefault="00000000">
      <w:pPr>
        <w:rPr>
          <w:lang w:val="en-US"/>
        </w:rPr>
      </w:pPr>
    </w:p>
    <w:sectPr w:rsidR="00CF6B6D" w:rsidRPr="000669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DDCE0" w14:textId="77777777" w:rsidR="00015026" w:rsidRDefault="00015026" w:rsidP="008C401A">
      <w:pPr>
        <w:spacing w:after="0" w:line="240" w:lineRule="auto"/>
      </w:pPr>
      <w:r>
        <w:separator/>
      </w:r>
    </w:p>
  </w:endnote>
  <w:endnote w:type="continuationSeparator" w:id="0">
    <w:p w14:paraId="6303E6F5" w14:textId="77777777" w:rsidR="00015026" w:rsidRDefault="00015026" w:rsidP="008C4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D1C0B" w14:textId="77777777" w:rsidR="00015026" w:rsidRDefault="00015026" w:rsidP="008C401A">
      <w:pPr>
        <w:spacing w:after="0" w:line="240" w:lineRule="auto"/>
      </w:pPr>
      <w:r>
        <w:separator/>
      </w:r>
    </w:p>
  </w:footnote>
  <w:footnote w:type="continuationSeparator" w:id="0">
    <w:p w14:paraId="43971604" w14:textId="77777777" w:rsidR="00015026" w:rsidRDefault="00015026" w:rsidP="008C401A">
      <w:pPr>
        <w:spacing w:after="0" w:line="240" w:lineRule="auto"/>
      </w:pPr>
      <w:r>
        <w:continuationSeparator/>
      </w:r>
    </w:p>
  </w:footnote>
  <w:footnote w:id="1">
    <w:p w14:paraId="59BE56DA" w14:textId="77777777" w:rsidR="008C401A" w:rsidRPr="00564845" w:rsidRDefault="008C401A" w:rsidP="008C401A">
      <w:pPr>
        <w:pStyle w:val="a3"/>
        <w:ind w:firstLine="708"/>
        <w:jc w:val="both"/>
      </w:pPr>
      <w:r w:rsidRPr="00E65C1E">
        <w:rPr>
          <w:rStyle w:val="a5"/>
          <w:sz w:val="24"/>
          <w:szCs w:val="24"/>
        </w:rPr>
        <w:footnoteRef/>
      </w:r>
      <w:r w:rsidRPr="00E65C1E">
        <w:rPr>
          <w:sz w:val="24"/>
          <w:szCs w:val="24"/>
        </w:rPr>
        <w:t xml:space="preserve"> </w:t>
      </w:r>
      <w:r w:rsidRPr="00564845">
        <w:rPr>
          <w:rFonts w:eastAsia="Calibri"/>
          <w:i/>
          <w:iCs/>
        </w:rPr>
        <w:t>Гарост С.А.</w:t>
      </w:r>
      <w:r w:rsidRPr="00564845">
        <w:rPr>
          <w:rFonts w:eastAsia="Calibri"/>
          <w:iCs/>
        </w:rPr>
        <w:t xml:space="preserve"> Монеты России 1462—1717: Каталог-справочник. Мн., 2012. №№ 69, 138 (или 159), 185, 200, 217, 279 (или 305), 282 (или 294), 401 (2 экз.), 472.</w:t>
      </w:r>
    </w:p>
  </w:footnote>
  <w:footnote w:id="2">
    <w:p w14:paraId="7616E19A" w14:textId="77777777" w:rsidR="008C401A" w:rsidRPr="00564845" w:rsidRDefault="008C401A" w:rsidP="008C401A">
      <w:pPr>
        <w:pStyle w:val="a3"/>
        <w:ind w:firstLine="708"/>
        <w:jc w:val="both"/>
      </w:pPr>
      <w:r w:rsidRPr="00564845">
        <w:rPr>
          <w:rStyle w:val="a5"/>
        </w:rPr>
        <w:footnoteRef/>
      </w:r>
      <w:r w:rsidRPr="00564845">
        <w:t xml:space="preserve"> </w:t>
      </w:r>
      <w:r w:rsidRPr="00564845">
        <w:rPr>
          <w:rFonts w:eastAsia="Calibri"/>
          <w:i/>
          <w:iCs/>
        </w:rPr>
        <w:t>Гарост С.А.</w:t>
      </w:r>
      <w:r w:rsidRPr="00564845">
        <w:rPr>
          <w:rFonts w:eastAsia="Calibri"/>
          <w:iCs/>
        </w:rPr>
        <w:t xml:space="preserve"> Монеты России 1462—1717. </w:t>
      </w:r>
      <w:r w:rsidRPr="00564845">
        <w:t>Похоже на №№ 12 и 100, точного соответствия нет. Вес 0,46 г.</w:t>
      </w:r>
    </w:p>
  </w:footnote>
  <w:footnote w:id="3">
    <w:p w14:paraId="66D9CD2D" w14:textId="77777777" w:rsidR="008C401A" w:rsidRPr="00564845" w:rsidRDefault="008C401A" w:rsidP="008C401A">
      <w:pPr>
        <w:pStyle w:val="a3"/>
        <w:ind w:firstLine="708"/>
        <w:jc w:val="both"/>
      </w:pPr>
      <w:r w:rsidRPr="00564845">
        <w:rPr>
          <w:rStyle w:val="a5"/>
        </w:rPr>
        <w:footnoteRef/>
      </w:r>
      <w:r w:rsidRPr="00564845">
        <w:t xml:space="preserve"> </w:t>
      </w:r>
      <w:r w:rsidRPr="00564845">
        <w:rPr>
          <w:bCs/>
          <w:iCs/>
          <w:lang w:val="en-US"/>
        </w:rPr>
        <w:t>Numismatica</w:t>
      </w:r>
      <w:r w:rsidRPr="00564845">
        <w:rPr>
          <w:bCs/>
          <w:iCs/>
        </w:rPr>
        <w:t xml:space="preserve"> </w:t>
      </w:r>
      <w:r w:rsidRPr="00564845">
        <w:rPr>
          <w:bCs/>
          <w:iCs/>
          <w:lang w:val="en-US"/>
        </w:rPr>
        <w:t>Espa</w:t>
      </w:r>
      <w:r w:rsidRPr="00564845">
        <w:rPr>
          <w:bCs/>
          <w:iCs/>
        </w:rPr>
        <w:t>Ñ</w:t>
      </w:r>
      <w:r w:rsidRPr="00564845">
        <w:rPr>
          <w:bCs/>
          <w:iCs/>
          <w:lang w:val="en-US"/>
        </w:rPr>
        <w:t>ola</w:t>
      </w:r>
      <w:r w:rsidRPr="00564845">
        <w:rPr>
          <w:bCs/>
          <w:iCs/>
        </w:rPr>
        <w:t xml:space="preserve">. </w:t>
      </w:r>
      <w:r w:rsidRPr="00564845">
        <w:rPr>
          <w:bCs/>
          <w:iCs/>
          <w:lang w:val="en-US"/>
        </w:rPr>
        <w:t>Barcelona</w:t>
      </w:r>
      <w:r w:rsidRPr="00564845">
        <w:rPr>
          <w:bCs/>
          <w:iCs/>
        </w:rPr>
        <w:t>, 2019. С. 181. Тип 292, № 1193.</w:t>
      </w:r>
    </w:p>
  </w:footnote>
  <w:footnote w:id="4">
    <w:p w14:paraId="4CA1177B" w14:textId="77777777" w:rsidR="008C401A" w:rsidRPr="00564845" w:rsidRDefault="008C401A" w:rsidP="008C401A">
      <w:pPr>
        <w:pStyle w:val="a3"/>
        <w:ind w:firstLine="708"/>
        <w:jc w:val="both"/>
        <w:rPr>
          <w:iCs/>
        </w:rPr>
      </w:pPr>
      <w:r w:rsidRPr="00564845">
        <w:rPr>
          <w:rStyle w:val="a5"/>
        </w:rPr>
        <w:footnoteRef/>
      </w:r>
      <w:r w:rsidRPr="00564845">
        <w:t xml:space="preserve"> </w:t>
      </w:r>
      <w:r w:rsidRPr="00564845">
        <w:rPr>
          <w:i/>
          <w:iCs/>
        </w:rPr>
        <w:t>Беляков А.С.</w:t>
      </w:r>
      <w:r w:rsidRPr="00564845">
        <w:rPr>
          <w:iCs/>
        </w:rPr>
        <w:t xml:space="preserve"> Коломенский клад испанских и испано-американских монет первой трети XVII века // Труды Государственного исторического музея. Вып. № 50. М., 1980. С. 60</w:t>
      </w:r>
      <w:r>
        <w:rPr>
          <w:iCs/>
        </w:rPr>
        <w:t>—</w:t>
      </w:r>
      <w:r w:rsidRPr="00564845">
        <w:rPr>
          <w:iCs/>
        </w:rPr>
        <w:t xml:space="preserve">164; </w:t>
      </w:r>
      <w:r w:rsidRPr="00564845">
        <w:rPr>
          <w:i/>
          <w:iCs/>
        </w:rPr>
        <w:t>Мельникова А.С.,</w:t>
      </w:r>
      <w:r w:rsidRPr="00564845">
        <w:rPr>
          <w:iCs/>
        </w:rPr>
        <w:t xml:space="preserve"> </w:t>
      </w:r>
      <w:r w:rsidRPr="00564845">
        <w:rPr>
          <w:i/>
          <w:iCs/>
        </w:rPr>
        <w:t>Векслер А.Г.</w:t>
      </w:r>
      <w:r w:rsidRPr="00564845">
        <w:rPr>
          <w:iCs/>
        </w:rPr>
        <w:t xml:space="preserve"> Новые монетные клады в Москве // Археологические открытия 1971 г. М., 1972. С. 110; </w:t>
      </w:r>
      <w:r w:rsidRPr="00564845">
        <w:rPr>
          <w:i/>
          <w:iCs/>
        </w:rPr>
        <w:t>Фролова Н.А.</w:t>
      </w:r>
      <w:r w:rsidRPr="00564845">
        <w:rPr>
          <w:iCs/>
        </w:rPr>
        <w:t xml:space="preserve"> Севастопольский клад монет XVI</w:t>
      </w:r>
      <w:r>
        <w:rPr>
          <w:iCs/>
        </w:rPr>
        <w:t>—</w:t>
      </w:r>
      <w:r w:rsidRPr="00564845">
        <w:rPr>
          <w:iCs/>
        </w:rPr>
        <w:t>XVII веков из собрания Эрмитажа // Хранитель. Исследователь. Учитель. К 85-летию В.М. Потина. СПб., 2005. С. 111</w:t>
      </w:r>
      <w:r>
        <w:rPr>
          <w:iCs/>
        </w:rPr>
        <w:t>—</w:t>
      </w:r>
      <w:r w:rsidRPr="00564845">
        <w:rPr>
          <w:iCs/>
        </w:rPr>
        <w:t xml:space="preserve">116; </w:t>
      </w:r>
      <w:r w:rsidRPr="00564845">
        <w:rPr>
          <w:i/>
          <w:iCs/>
        </w:rPr>
        <w:t>Таценко С.Н.</w:t>
      </w:r>
      <w:r w:rsidRPr="00564845">
        <w:rPr>
          <w:iCs/>
        </w:rPr>
        <w:t xml:space="preserve"> Ипатьевский клад испанских и испано-американских монет первой трети XVII в. из собрания Музея истории Москвы: состав и датировка // Нумизматический сборник ГИМ. Т. XIX. Труды ГИМ. Вып. 192. М., 2012. С. 93</w:t>
      </w:r>
      <w:r>
        <w:rPr>
          <w:iCs/>
        </w:rPr>
        <w:t>—</w:t>
      </w:r>
      <w:r w:rsidRPr="00564845">
        <w:rPr>
          <w:iCs/>
        </w:rPr>
        <w:t xml:space="preserve">102; </w:t>
      </w:r>
      <w:r w:rsidRPr="00564845">
        <w:rPr>
          <w:i/>
          <w:iCs/>
        </w:rPr>
        <w:t>Мальцев М.С.</w:t>
      </w:r>
      <w:r w:rsidRPr="00564845">
        <w:rPr>
          <w:iCs/>
        </w:rPr>
        <w:t xml:space="preserve"> Таманский клад испанских монет конца XVI — начала XVII в. // Историческое обозрение. Вып. 23. М., 2022. С. 54—87.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D69"/>
    <w:rsid w:val="00015026"/>
    <w:rsid w:val="00066973"/>
    <w:rsid w:val="00083EC5"/>
    <w:rsid w:val="00093AEA"/>
    <w:rsid w:val="004B417B"/>
    <w:rsid w:val="00793D69"/>
    <w:rsid w:val="008C401A"/>
    <w:rsid w:val="009E3B3F"/>
    <w:rsid w:val="00EE522C"/>
    <w:rsid w:val="00EF2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A6292"/>
  <w15:chartTrackingRefBased/>
  <w15:docId w15:val="{2B2D9BB1-37D5-4EF7-8902-DB63C283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01A"/>
    <w:pPr>
      <w:spacing w:after="200" w:line="276"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8C401A"/>
    <w:pPr>
      <w:spacing w:after="0" w:line="240" w:lineRule="auto"/>
    </w:pPr>
  </w:style>
  <w:style w:type="character" w:customStyle="1" w:styleId="a4">
    <w:name w:val="Текст сноски Знак"/>
    <w:basedOn w:val="a0"/>
    <w:link w:val="a3"/>
    <w:uiPriority w:val="99"/>
    <w:rsid w:val="008C401A"/>
    <w:rPr>
      <w:rFonts w:ascii="Times New Roman" w:hAnsi="Times New Roman" w:cs="Times New Roman"/>
      <w:sz w:val="20"/>
      <w:szCs w:val="20"/>
    </w:rPr>
  </w:style>
  <w:style w:type="character" w:styleId="a5">
    <w:name w:val="footnote reference"/>
    <w:basedOn w:val="a0"/>
    <w:uiPriority w:val="99"/>
    <w:semiHidden/>
    <w:unhideWhenUsed/>
    <w:rsid w:val="008C401A"/>
    <w:rPr>
      <w:vertAlign w:val="superscript"/>
    </w:rPr>
  </w:style>
  <w:style w:type="character" w:styleId="a6">
    <w:name w:val="Hyperlink"/>
    <w:basedOn w:val="a0"/>
    <w:uiPriority w:val="99"/>
    <w:unhideWhenUsed/>
    <w:rsid w:val="008C40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olodih@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olodih@mai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5951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Александра Демидова</cp:lastModifiedBy>
  <cp:revision>2</cp:revision>
  <dcterms:created xsi:type="dcterms:W3CDTF">2024-04-08T16:17:00Z</dcterms:created>
  <dcterms:modified xsi:type="dcterms:W3CDTF">2024-04-08T16:17:00Z</dcterms:modified>
</cp:coreProperties>
</file>